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2533" w14:textId="77777777" w:rsidR="001E73A7" w:rsidRPr="001E73A7" w:rsidRDefault="001E73A7" w:rsidP="001E73A7">
      <w:pPr>
        <w:pBdr>
          <w:bottom w:val="single" w:sz="6" w:space="11" w:color="auto"/>
        </w:pBdr>
        <w:spacing w:before="150" w:after="450" w:line="462" w:lineRule="atLeast"/>
        <w:outlineLvl w:val="0"/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ru-RU"/>
        </w:rPr>
        <w:t>РАСПОРЯЖЕНИЕ № 9 от 27 марта 2019г.</w:t>
      </w:r>
    </w:p>
    <w:p w14:paraId="28F9D777" w14:textId="77777777" w:rsidR="001E73A7" w:rsidRPr="001E73A7" w:rsidRDefault="001E73A7" w:rsidP="001E73A7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«ОБ ОРГАНИЗАЦИИ И ПРОВЕДЕНИИ ВЕСЕННЕЙ ОХОТЫ В ОХОТНИЧЬИХ ХОЗЯЙСТВАХ МСОО «МООИР» В 2019 ГОДУ»</w:t>
      </w:r>
    </w:p>
    <w:p w14:paraId="13CBC414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В соответствие с Федеральным Законом «Об охоте» № 209-ФЗ от 24 июля 2009 г., Правилами охоты (в ред. Приказа Минприроды России от 14.12.2017 № 512), приказами Минприроды РФ от 05.05.2012 г. № </w:t>
      </w: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262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от 08.01.2012 г. № </w:t>
      </w: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373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от 10.12.2013 г № </w:t>
      </w: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581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, Распоряжением от 12.04.2012 № </w:t>
      </w: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48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«Об утверждении норм допустимой добычи охотничьих ресурсов, в отношении которых не устанавливается лимит добычи, и норм пропускной…», а так же «Параметрами осуществления охоты в охотничьих угодьях Московской области», утвержденными постановлением Губернатора Московской области 31.10.2012 № 319 ПГ (ред. от 22.12.2017):</w:t>
      </w:r>
    </w:p>
    <w:p w14:paraId="0B2DF08F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1. Организовать любительскую спортивную весеннюю охоту в угодьях охотхозяйств МСОО «МООиР», расположенных в Московской области в один срок, в течение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10 (десяти) календарных дней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, с 13 по 22 апреля 2019 г.</w:t>
      </w:r>
    </w:p>
    <w:p w14:paraId="7C7267C0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2.1. Охоту проводить разрешенными способами: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на токующих самцов глухарей на току;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на токующих самцов тетеревов из искусственного укрытия;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на вальдшнепов на вечерней тяге;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на селезней уток из искусственного укрытия с подсадной уткой;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на гусей из искусственного укрытия.</w:t>
      </w:r>
    </w:p>
    <w:p w14:paraId="4C032DBB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2.2. Допускается применение подружейных собак: островных и континентальных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легавых, а так же ретриверов и спаниелей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для отыскивания подранков и подачи добытой пернатой дичи.</w:t>
      </w:r>
    </w:p>
    <w:p w14:paraId="30FE37E0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3. Путевки (договоры) оформлять по Прейскуранту на услуги, утвержденному Советом МСОО «МООиР», протокол № 9 от 27.03.2019 г.</w:t>
      </w:r>
    </w:p>
    <w:p w14:paraId="23B25728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Регулировать нагрузку на охотничьи угодья в соответствии с Нормами пропускной способности и Нормами допустимой добычи на одного охотника в период весенней охоты на территории Московской области, установленными для охотничьих хозяйств МСОО «МООиР», которые в весенний период охоты составляют: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гуси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- 2 особи в сутки на одного охотника;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 xml:space="preserve">селезни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уток - 3 особи кряквы и 3 особи других видов в сутки на одного охотника;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вальдшнеп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- 2 особи на вечерней тяге на одного охотника;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глухарь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на току - 1 особь (самец) за сезон охоты с одного тока, на котором насчитывается не менее 5 токующих самцов одновременно;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тетерев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на току - 1 особь (самец) за сезон охоты с одного тока, на котором насчитывается не менее 5 токующих самцов одновременно.</w:t>
      </w:r>
    </w:p>
    <w:p w14:paraId="0BC657A6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4. В соответствие с Распоряжением Минэкологии Московской области от 22.05.2002г. № 4-РМ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не разрешается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производить охоту на виды, занесенные в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Красную книгу России и Красную книгу Московской области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, в том числе на серого гуся (</w:t>
      </w:r>
      <w:r w:rsidRPr="001E73A7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Anser anser L.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), пискульку (</w:t>
      </w:r>
      <w:r w:rsidRPr="001E73A7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Anser erythropus L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.), которые могут встречаться в области в период весенних миграций, а так же на гнездящуюся часть популяции серой утки (</w:t>
      </w:r>
      <w:r w:rsidRPr="001E73A7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Anas strepera L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.) и шилохвости (</w:t>
      </w:r>
      <w:r w:rsidRPr="001E73A7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ru-RU"/>
        </w:rPr>
        <w:t>Anas acuta L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.).</w:t>
      </w:r>
    </w:p>
    <w:p w14:paraId="531D4509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5.Руководителям структурных подразделений МСОО «МООиР»: 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а) обеспечить соблюдение правил пожарной безопасности на охотничьих базах; инструктировать охотников по соблюдению правил противопожарной безопасности при нахождении на базах и в угольях, техники безопасности в обращении с охотничьим оружием и соблюдения охотничьего законодательства;</w:t>
      </w:r>
    </w:p>
    <w:p w14:paraId="24EE39EC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б) обеспечить соблюдения санитарных привил и норм в связи с проявлением в районах области птичьего гриппа (Постановления Губернатора Московской области от 23.03.2017 № 117 – ПГ и от 24.03.2017 № 120 ПГ «Об установлении ограничительных мероприятий (карантина) по высокопатогенному гриппу птиц на территории Московской области»;</w:t>
      </w:r>
    </w:p>
    <w:p w14:paraId="6230C96E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в) произвести своевременную подготовку охотничьих баз, остановочных пунктов, изготовление и размещение в соответствующих угодьях искусственных укрытий (временных охотничьих сооружений – шалашей и укрытий для охоты на тетерева, селезней и гусей), а так же необходимого инвентаря к приему охотников. Произвести полную уборку территории охотничьих баз;</w:t>
      </w: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г) контроль по соблюдению охотничьего законодательства осуществить во взаимодействии со специально уполномоченными органами охотнадзораМосковской области.</w:t>
      </w:r>
    </w:p>
    <w:p w14:paraId="04AC71BB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6. В период проведения охоты егерскому составу осуществлять работу без выходных дней с последующим предоставлением отгулов.</w:t>
      </w:r>
    </w:p>
    <w:p w14:paraId="6693D492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7. Обществам охотников и рыболовов г. Москва, Люберцы и Жуковский разрешается оформление путевок в охотничье-рыболовные хозяйства МООиР на вальдшнепов, гусей и селезней уток в обходы, согласованные с руководителями хозяйств. Согласно утвержденной разнарядке руководителям хозяйств передать в подотчет бланки путевок городским обществам г. Москвы до 7 апреля с.г.</w:t>
      </w:r>
    </w:p>
    <w:p w14:paraId="504EC360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8. Охота в обходе № 8 Воскресенского ОРХ МСОО "МООиР" регламентируется отдельным</w:t>
      </w:r>
    </w:p>
    <w:p w14:paraId="78AA07A6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распоряжением.</w:t>
      </w:r>
    </w:p>
    <w:p w14:paraId="2DF459FA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9. Отчет установленной формы о результатах весенней охоты сезона 2019 г. предоставить до 15 мая с.г., в отдел охоты и рыболовства МСОО «МООиР».</w:t>
      </w:r>
    </w:p>
    <w:p w14:paraId="122C8A3D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10. При выдаче путевок на охоту:</w:t>
      </w:r>
    </w:p>
    <w:p w14:paraId="51C00566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инструктировать охотников о действиях в случае обнаружения в охотугодьях павших животных либо при проявлении псовыми животными – лисицей, енотовидной собакой – признаков заболевания бешенством;</w:t>
      </w:r>
    </w:p>
    <w:p w14:paraId="4E9BFF95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информировать охотников об опасности проявления в области высокопатогенного гриппа птиц и необходимости соблюдения санитарных правил, а кроме того о необходимости информировать соответствующие подразделения СББЖ в случае обнаружения павших птиц.</w:t>
      </w:r>
    </w:p>
    <w:p w14:paraId="51A8D5B0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11. Контроль исполнения настоящего распоряжения возложить на заместителя </w:t>
      </w:r>
    </w:p>
    <w:p w14:paraId="551AA39E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Председателя Правления МСОО «МООиР» Захаркина В.И.</w:t>
      </w:r>
    </w:p>
    <w:p w14:paraId="7A03C6B3" w14:textId="77777777" w:rsidR="001E73A7" w:rsidRPr="001E73A7" w:rsidRDefault="001E73A7" w:rsidP="001E73A7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Председатель Правления </w:t>
      </w:r>
      <w:r w:rsidRPr="001E73A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br/>
        <w:t>МСОО «МООИР» В.М. Кирьякулов</w:t>
      </w:r>
    </w:p>
    <w:p w14:paraId="385935C1" w14:textId="77777777" w:rsidR="00FA5F96" w:rsidRDefault="00FA5F96">
      <w:bookmarkStart w:id="0" w:name="_GoBack"/>
      <w:bookmarkEnd w:id="0"/>
    </w:p>
    <w:sectPr w:rsidR="00FA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1"/>
    <w:rsid w:val="001E73A7"/>
    <w:rsid w:val="006F5211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87C2-8CD8-4853-9CDD-CD40C96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Денисенкова</dc:creator>
  <cp:keywords/>
  <dc:description/>
  <cp:lastModifiedBy>Виолетта Денисенкова</cp:lastModifiedBy>
  <cp:revision>3</cp:revision>
  <dcterms:created xsi:type="dcterms:W3CDTF">2019-03-28T11:04:00Z</dcterms:created>
  <dcterms:modified xsi:type="dcterms:W3CDTF">2019-03-28T11:04:00Z</dcterms:modified>
</cp:coreProperties>
</file>